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6A" w:rsidRDefault="00282513">
      <w:pPr>
        <w:spacing w:after="21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1F497D"/>
          <w:sz w:val="20"/>
        </w:rPr>
        <w:t xml:space="preserve"> </w:t>
      </w:r>
    </w:p>
    <w:p w:rsidR="00CB7B6A" w:rsidRDefault="00282513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CB7B6A" w:rsidRDefault="00282513">
      <w:pPr>
        <w:spacing w:after="0"/>
        <w:ind w:right="177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>2020-2023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B7B6A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Jedność doświadczenia egzystencjalnego </w:t>
            </w:r>
          </w:p>
        </w:tc>
      </w:tr>
      <w:tr w:rsidR="00CB7B6A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KM54 </w:t>
            </w:r>
          </w:p>
        </w:tc>
      </w:tr>
      <w:tr w:rsidR="00CB7B6A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B7B6A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B7B6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CB7B6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CB7B6A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7B6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B7B6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III, semestr 5 </w:t>
            </w:r>
          </w:p>
        </w:tc>
      </w:tr>
      <w:tr w:rsidR="00CB7B6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CB7B6A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CB7B6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prof. UR Przemysław Paczkowski </w:t>
            </w:r>
          </w:p>
        </w:tc>
      </w:tr>
      <w:tr w:rsidR="00CB7B6A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prof. UR Przemysław Paczkowski </w:t>
            </w:r>
          </w:p>
        </w:tc>
      </w:tr>
    </w:tbl>
    <w:p w:rsidR="00CB7B6A" w:rsidRDefault="00282513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Style w:val="Nagwek2"/>
        <w:spacing w:after="5" w:line="250" w:lineRule="auto"/>
        <w:ind w:left="294"/>
      </w:pPr>
      <w:r>
        <w:rPr>
          <w:b/>
        </w:rPr>
        <w:t xml:space="preserve">1.1.Formy zajęć dydaktycznych, wymiar godzin i punktów ECTS 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CB7B6A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B7B6A" w:rsidRDefault="00282513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CB7B6A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5" w:line="250" w:lineRule="auto"/>
        <w:ind w:left="709" w:right="5966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>X</w:t>
      </w: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  <w:u w:val="single" w:color="000000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CB7B6A" w:rsidRDefault="00282513">
      <w:pPr>
        <w:pStyle w:val="Nagwek2"/>
        <w:ind w:left="715"/>
      </w:pPr>
      <w:r>
        <w:rPr>
          <w:rFonts w:ascii="MS Gothic" w:eastAsia="MS Gothic" w:hAnsi="MS Gothic" w:cs="MS Gothic"/>
        </w:rPr>
        <w:t>☐</w:t>
      </w:r>
      <w:r>
        <w:t xml:space="preserve"> zajęcia realizowane z wykorzystaniem metod i technik kształcenia na odległość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B7B6A" w:rsidRDefault="00282513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7" w:line="250" w:lineRule="auto"/>
        <w:ind w:left="103" w:hanging="10"/>
      </w:pPr>
      <w:r>
        <w:rPr>
          <w:rFonts w:ascii="Corbel" w:eastAsia="Corbel" w:hAnsi="Corbel" w:cs="Corbel"/>
          <w:sz w:val="24"/>
        </w:rPr>
        <w:t xml:space="preserve">Wiedza z zakresu historii kultury (sztuka, literatura, filozofia) </w:t>
      </w:r>
    </w:p>
    <w:p w:rsidR="00CB7B6A" w:rsidRDefault="00282513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Style w:val="Nagwek2"/>
        <w:spacing w:after="5" w:line="250" w:lineRule="auto"/>
        <w:ind w:left="423"/>
      </w:pPr>
      <w:r>
        <w:rPr>
          <w:b/>
        </w:rPr>
        <w:t xml:space="preserve">3.1 Cele przedmiotu/modułu  </w:t>
      </w:r>
    </w:p>
    <w:p w:rsidR="00CB7B6A" w:rsidRDefault="00282513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B7B6A">
        <w:trPr>
          <w:trHeight w:val="67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Ukazać jedność doświadczenia egzystencjalnego na przykładzie antycznej i współczesnej refleksji filozoficznej. </w:t>
            </w:r>
          </w:p>
        </w:tc>
      </w:tr>
      <w:tr w:rsidR="00CB7B6A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Wskazać na wspólnotę takiego doświadczenia w różnych kulturach współczesnych. </w:t>
            </w:r>
          </w:p>
        </w:tc>
      </w:tr>
    </w:tbl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2"/>
        <w:spacing w:after="5" w:line="250" w:lineRule="auto"/>
        <w:ind w:left="423"/>
      </w:pPr>
      <w:r>
        <w:rPr>
          <w:b/>
        </w:rPr>
        <w:t>3.2 Efekty kształcenia dla przedmiotu/ modułu</w:t>
      </w:r>
      <w:r>
        <w:t xml:space="preserve"> ( </w:t>
      </w:r>
      <w:r>
        <w:rPr>
          <w:i/>
        </w:rPr>
        <w:t>wypełnia koordynator</w:t>
      </w:r>
      <w:r>
        <w:t xml:space="preserve">)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CB7B6A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CB7B6A" w:rsidRDefault="00282513">
            <w:pPr>
              <w:spacing w:after="0"/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7B6A">
        <w:trPr>
          <w:trHeight w:val="30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Ma uporządkowaną wiedzę  z zakresu filozofii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CB7B6A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Potrafi wyszukiwać, analizować, oceniać, selekcjonować i użytkować informacje z dziedziny kultury z wykorzystaniem różnych źródeł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CB7B6A">
        <w:trPr>
          <w:trHeight w:val="59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Posiada umiejętność rozumienia i analizowania zjawisk społecznych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K_U13 </w:t>
            </w:r>
          </w:p>
        </w:tc>
      </w:tr>
      <w:tr w:rsidR="00CB7B6A">
        <w:trPr>
          <w:trHeight w:val="59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Ma świadomość potrzeby odwoływania się do dziedzictwa kulturowego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</w:tbl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i/>
          <w:sz w:val="24"/>
        </w:rPr>
        <w:t>wypełnia koordynator)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Style w:val="Nagwek2"/>
        <w:ind w:left="715"/>
      </w:pPr>
      <w:r>
        <w:t>A.</w:t>
      </w:r>
      <w:r>
        <w:rPr>
          <w:rFonts w:ascii="Arial" w:eastAsia="Arial" w:hAnsi="Arial" w:cs="Arial"/>
        </w:rPr>
        <w:t xml:space="preserve"> </w:t>
      </w:r>
      <w:r>
        <w:t xml:space="preserve">Problematyka konwersatorium </w:t>
      </w:r>
    </w:p>
    <w:p w:rsidR="00CB7B6A" w:rsidRDefault="00282513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9640"/>
      </w:tblGrid>
      <w:tr w:rsidR="00CB7B6A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B7B6A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34" w:hanging="34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1. Antropologiczne warunki jedności doświadczenia egzystencjalnego (3 godz.): </w:t>
            </w:r>
            <w:r>
              <w:rPr>
                <w:rFonts w:ascii="Corbel" w:eastAsia="Corbel" w:hAnsi="Corbel" w:cs="Corbel"/>
                <w:sz w:val="24"/>
              </w:rPr>
              <w:t xml:space="preserve">natura człowieka a kondycja ludzka; warunki określające naszą egzystencję; procesy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transhumanistyczne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 kondycja człowieka. </w:t>
            </w:r>
          </w:p>
        </w:tc>
      </w:tr>
      <w:tr w:rsidR="00CB7B6A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>2. Los, wolność, przeznaczenie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- życie jako dramat (2 godz.): </w:t>
            </w:r>
            <w:r>
              <w:rPr>
                <w:rFonts w:ascii="Corbel" w:eastAsia="Corbel" w:hAnsi="Corbel" w:cs="Corbel"/>
                <w:sz w:val="24"/>
              </w:rPr>
              <w:t>koncepcja człowieka w antycznej tragedii a współczesne koncepcje życia jako dramatu.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CB7B6A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3. Antropologia narodzin i śmierci (2 godz</w:t>
            </w:r>
            <w:r>
              <w:rPr>
                <w:rFonts w:ascii="Corbel" w:eastAsia="Corbel" w:hAnsi="Corbel" w:cs="Corbel"/>
                <w:sz w:val="24"/>
              </w:rPr>
              <w:t>.): zwyczaje i obrzędy związane z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narodzinami i śmiercią; stosunek do śmierci w różnych epokach i różnych kulturach. </w:t>
            </w:r>
          </w:p>
        </w:tc>
      </w:tr>
      <w:tr w:rsidR="00CB7B6A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4. Antropologia miłości (2 godz.): </w:t>
            </w:r>
            <w:r>
              <w:rPr>
                <w:rFonts w:ascii="Corbel" w:eastAsia="Corbel" w:hAnsi="Corbel" w:cs="Corbel"/>
                <w:sz w:val="24"/>
              </w:rPr>
              <w:t xml:space="preserve">różne koncepcje miłości (eros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philia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agape, miłość rycerska i romantyczna, libido). </w:t>
            </w:r>
          </w:p>
        </w:tc>
      </w:tr>
      <w:tr w:rsidR="00CB7B6A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5. Doświadczenie transcendencji oraz wspólnoty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życia (2 godz.): </w:t>
            </w:r>
            <w:r>
              <w:rPr>
                <w:rFonts w:ascii="Corbel" w:eastAsia="Corbel" w:hAnsi="Corbel" w:cs="Corbel"/>
                <w:sz w:val="24"/>
              </w:rPr>
              <w:t xml:space="preserve">mistycyzm Wschodu i Zachodu; stosunek do zwierząt w różnych kulturach i religiach. </w:t>
            </w:r>
          </w:p>
        </w:tc>
      </w:tr>
      <w:tr w:rsidR="00CB7B6A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6. Ciało w kulturze (2 godz.): </w:t>
            </w:r>
            <w:r>
              <w:rPr>
                <w:rFonts w:ascii="Corbel" w:eastAsia="Corbel" w:hAnsi="Corbel" w:cs="Corbel"/>
                <w:sz w:val="24"/>
              </w:rPr>
              <w:t xml:space="preserve">stosunek do ciała w różnych epokach i kulturach. </w:t>
            </w:r>
          </w:p>
        </w:tc>
      </w:tr>
      <w:tr w:rsidR="00CB7B6A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7. Szczęście jako cel ludzkiego życia (2 godz.): </w:t>
            </w:r>
            <w:r>
              <w:rPr>
                <w:rFonts w:ascii="Corbel" w:eastAsia="Corbel" w:hAnsi="Corbel" w:cs="Corbel"/>
                <w:sz w:val="24"/>
              </w:rPr>
              <w:t xml:space="preserve">potoczne i filozoficzne rozumienie szczęścia, eudajmonizm w różnych kulturach. </w:t>
            </w:r>
          </w:p>
        </w:tc>
      </w:tr>
    </w:tbl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21"/>
      </w:pPr>
      <w:r>
        <w:rPr>
          <w:rFonts w:ascii="Corbel" w:eastAsia="Corbel" w:hAnsi="Corbel" w:cs="Corbel"/>
          <w:b/>
          <w:sz w:val="20"/>
          <w:u w:val="single" w:color="000000"/>
        </w:rPr>
        <w:t>dyskusja, praca pisemna</w:t>
      </w:r>
      <w:r>
        <w:rPr>
          <w:rFonts w:ascii="Corbel" w:eastAsia="Corbel" w:hAnsi="Corbel" w:cs="Corbel"/>
          <w:b/>
          <w:i/>
          <w:sz w:val="20"/>
          <w:u w:val="single" w:color="000000"/>
        </w:rPr>
        <w:t>,</w:t>
      </w:r>
      <w:r>
        <w:rPr>
          <w:rFonts w:ascii="Corbel" w:eastAsia="Corbel" w:hAnsi="Corbel" w:cs="Corbel"/>
          <w:b/>
          <w:i/>
          <w:sz w:val="20"/>
        </w:rPr>
        <w:t xml:space="preserve"> 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3"/>
        <w:ind w:right="0"/>
      </w:pPr>
      <w:r>
        <w:t xml:space="preserve">4. METODY I KRYTERIA OCENY 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Style w:val="Nagwek4"/>
        <w:ind w:left="423" w:right="0"/>
      </w:pPr>
      <w:r>
        <w:t xml:space="preserve">4.1 Sposoby weryfikacji efektów kształcenia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CB7B6A">
        <w:trPr>
          <w:trHeight w:val="118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CB7B6A" w:rsidRDefault="0028251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CB7B6A" w:rsidRDefault="00282513">
            <w:pPr>
              <w:spacing w:after="0"/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B7B6A" w:rsidRDefault="00282513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B7B6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praca pisemna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115"/>
            </w:pPr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7B6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praca pisemna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115"/>
            </w:pPr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7B6A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_03,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praca pisemna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115"/>
            </w:pPr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4"/>
        <w:ind w:left="423" w:right="0"/>
      </w:pPr>
      <w:r>
        <w:t xml:space="preserve">4.2 Warunki zaliczenia przedmiotu (kryteria oceniania)  </w:t>
      </w:r>
    </w:p>
    <w:p w:rsidR="00CB7B6A" w:rsidRDefault="00282513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" w:line="250" w:lineRule="auto"/>
        <w:ind w:left="103" w:hanging="10"/>
      </w:pPr>
      <w:r>
        <w:rPr>
          <w:rFonts w:ascii="Corbel" w:eastAsia="Corbel" w:hAnsi="Corbel" w:cs="Corbel"/>
          <w:sz w:val="24"/>
        </w:rPr>
        <w:t xml:space="preserve">Uczestnictwo we wszystkich zajęciach (w przypadku nieobecności - zaliczenie ich na konsultacjach). Pisemna praca zaliczeniowa na temat uzgodniony z prowadzącym lub zaliczenie ustne lektury wskazanej przez prowadzącego.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3"/>
        <w:ind w:left="284" w:right="0" w:hanging="284"/>
      </w:pPr>
      <w:r>
        <w:t>5. CAŁKOWITY NAKŁAD PRACY STUDENTA</w:t>
      </w:r>
      <w:r>
        <w:t xml:space="preserve"> POTRZEBNY DO OSIĄGNIĘCIA ZAŁOŻONYCH EFEKTÓW W GODZINACH ORAZ PUNKTACH ECTS 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B7B6A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B6A" w:rsidRDefault="00282513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B7B6A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B7B6A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B7B6A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20 </w:t>
            </w:r>
          </w:p>
        </w:tc>
      </w:tr>
      <w:tr w:rsidR="00CB7B6A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CB7B6A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CB7B6A" w:rsidRDefault="00282513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lastRenderedPageBreak/>
        <w:t>* Należy uwzględnić, że 1 pkt ECTS odpowiada 25</w:t>
      </w:r>
      <w:r>
        <w:rPr>
          <w:rFonts w:ascii="Corbel" w:eastAsia="Corbel" w:hAnsi="Corbel" w:cs="Corbel"/>
          <w:i/>
          <w:sz w:val="24"/>
        </w:rPr>
        <w:t xml:space="preserve">-30 godzin całkowitego nakładu pracy studenta.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3"/>
        <w:ind w:right="0"/>
      </w:pPr>
      <w:r>
        <w:t xml:space="preserve">6. PRAKTYKI ZAWODOWE W RAMACH PRZEDMIOTU/ MODUŁU  </w:t>
      </w:r>
    </w:p>
    <w:p w:rsidR="00CB7B6A" w:rsidRDefault="00282513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B7B6A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B7B6A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B7B6A" w:rsidRDefault="0028251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3"/>
        <w:ind w:right="0"/>
      </w:pPr>
      <w:r>
        <w:t xml:space="preserve">7. LITERATURA  </w:t>
      </w:r>
    </w:p>
    <w:p w:rsidR="00CB7B6A" w:rsidRDefault="0028251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B7B6A" w:rsidRDefault="002825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" w:line="250" w:lineRule="auto"/>
        <w:ind w:left="687" w:hanging="10"/>
      </w:pPr>
      <w:r>
        <w:rPr>
          <w:rFonts w:ascii="Corbel" w:eastAsia="Corbel" w:hAnsi="Corbel" w:cs="Corbel"/>
          <w:sz w:val="24"/>
        </w:rPr>
        <w:t xml:space="preserve">Literatura podstawowa: </w:t>
      </w:r>
    </w:p>
    <w:p w:rsidR="00CB7B6A" w:rsidRDefault="002825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677"/>
      </w:pPr>
      <w:r>
        <w:rPr>
          <w:rFonts w:ascii="Corbel" w:eastAsia="Corbel" w:hAnsi="Corbel" w:cs="Corbel"/>
          <w:sz w:val="24"/>
        </w:rPr>
        <w:t xml:space="preserve">- </w:t>
      </w:r>
      <w:r>
        <w:rPr>
          <w:rFonts w:ascii="Times New Roman" w:eastAsia="Times New Roman" w:hAnsi="Times New Roman" w:cs="Times New Roman"/>
          <w:i/>
          <w:sz w:val="24"/>
        </w:rPr>
        <w:t xml:space="preserve">Antropologia antyku greckiego. Zagadnienia i wybór tekstów,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CB7B6A">
        <w:trPr>
          <w:trHeight w:val="175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oprac. W.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Lengauer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L.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Trzcionkowski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Warszawa 2011. </w:t>
            </w:r>
          </w:p>
          <w:p w:rsidR="00CB7B6A" w:rsidRDefault="00282513">
            <w:pPr>
              <w:numPr>
                <w:ilvl w:val="0"/>
                <w:numId w:val="1"/>
              </w:numPr>
              <w:spacing w:after="0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Arendt H.,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Kondycja ludzka </w:t>
            </w:r>
          </w:p>
          <w:p w:rsidR="00CB7B6A" w:rsidRDefault="00282513">
            <w:pPr>
              <w:numPr>
                <w:ilvl w:val="0"/>
                <w:numId w:val="1"/>
              </w:numPr>
              <w:spacing w:after="0"/>
              <w:ind w:hanging="127"/>
            </w:pPr>
            <w:r>
              <w:rPr>
                <w:rFonts w:ascii="Corbel" w:eastAsia="Corbel" w:hAnsi="Corbel" w:cs="Corbel"/>
                <w:sz w:val="24"/>
              </w:rPr>
              <w:t>Bielik-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Robson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Inna nowoczesność </w:t>
            </w:r>
            <w:r>
              <w:rPr>
                <w:rFonts w:ascii="Corbel" w:eastAsia="Corbel" w:hAnsi="Corbel" w:cs="Corbel"/>
                <w:sz w:val="24"/>
              </w:rPr>
              <w:t>(cz. II</w:t>
            </w:r>
            <w:r>
              <w:rPr>
                <w:rFonts w:ascii="Corbel" w:eastAsia="Corbel" w:hAnsi="Corbel" w:cs="Corbel"/>
                <w:i/>
                <w:sz w:val="24"/>
              </w:rPr>
              <w:t>: Kondycja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  <w:p w:rsidR="00CB7B6A" w:rsidRDefault="00282513">
            <w:pPr>
              <w:numPr>
                <w:ilvl w:val="0"/>
                <w:numId w:val="1"/>
              </w:numPr>
              <w:spacing w:after="0"/>
              <w:ind w:hanging="1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Bohme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Antropologia filozoficzna </w:t>
            </w:r>
          </w:p>
          <w:p w:rsidR="00CB7B6A" w:rsidRDefault="00282513">
            <w:pPr>
              <w:numPr>
                <w:ilvl w:val="0"/>
                <w:numId w:val="1"/>
              </w:numPr>
              <w:spacing w:after="0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Skarga B.,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Człowiek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to nie jest piękne zwierzę </w:t>
            </w:r>
          </w:p>
          <w:p w:rsidR="00CB7B6A" w:rsidRDefault="00282513">
            <w:pPr>
              <w:numPr>
                <w:ilvl w:val="0"/>
                <w:numId w:val="1"/>
              </w:numPr>
              <w:spacing w:after="0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Tischner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Filozofia dramatu </w:t>
            </w:r>
          </w:p>
        </w:tc>
      </w:tr>
      <w:tr w:rsidR="00CB7B6A">
        <w:trPr>
          <w:trHeight w:val="294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CB7B6A" w:rsidRDefault="00282513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B7B6A" w:rsidRDefault="00282513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Antropologia śmierci. Myśl francuska, </w:t>
            </w:r>
            <w:r>
              <w:rPr>
                <w:rFonts w:ascii="Corbel" w:eastAsia="Corbel" w:hAnsi="Corbel" w:cs="Corbel"/>
                <w:sz w:val="24"/>
              </w:rPr>
              <w:t xml:space="preserve">(wybór: S. Cichowicz, J.M. </w:t>
            </w:r>
          </w:p>
          <w:p w:rsidR="00CB7B6A" w:rsidRDefault="00282513">
            <w:p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Godzimirski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  <w:p w:rsidR="00CB7B6A" w:rsidRDefault="00282513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Kołakowski L.,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Jeśli Boga nie ma... </w:t>
            </w:r>
          </w:p>
          <w:p w:rsidR="00CB7B6A" w:rsidRDefault="00282513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Singer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Wyzwolenie zwierząt </w:t>
            </w:r>
          </w:p>
          <w:p w:rsidR="00CB7B6A" w:rsidRDefault="00282513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Tatarkiewicz Wł.,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Traktat o szczęściu </w:t>
            </w:r>
          </w:p>
          <w:p w:rsidR="00CB7B6A" w:rsidRDefault="00282513">
            <w:pPr>
              <w:numPr>
                <w:ilvl w:val="0"/>
                <w:numId w:val="2"/>
              </w:num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Snell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B.,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Odkrycie ducha. O greckich korzeniach myślenia europejskiego - Terytorium i peryferia cielesności. Ciało w dyskursie filozoficznym, </w:t>
            </w:r>
            <w:r>
              <w:rPr>
                <w:rFonts w:ascii="Corbel" w:eastAsia="Corbel" w:hAnsi="Corbel" w:cs="Corbel"/>
                <w:sz w:val="24"/>
              </w:rPr>
              <w:t xml:space="preserve">red.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Kiepas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E. Struzik </w:t>
            </w:r>
          </w:p>
        </w:tc>
      </w:tr>
    </w:tbl>
    <w:p w:rsidR="00CB7B6A" w:rsidRDefault="0028251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B7B6A" w:rsidRDefault="00282513">
      <w:pPr>
        <w:pStyle w:val="Nagwek2"/>
        <w:ind w:left="370"/>
      </w:pPr>
      <w:r>
        <w:t>Akceptacja Kierownika Jednostki lub osoby upoważnionej</w:t>
      </w:r>
      <w:r>
        <w:rPr>
          <w:b/>
        </w:rPr>
        <w:t xml:space="preserve"> </w:t>
      </w:r>
    </w:p>
    <w:sectPr w:rsidR="00CB7B6A">
      <w:pgSz w:w="11906" w:h="16838"/>
      <w:pgMar w:top="1138" w:right="957" w:bottom="1185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43022"/>
    <w:multiLevelType w:val="hybridMultilevel"/>
    <w:tmpl w:val="9F6EAC20"/>
    <w:lvl w:ilvl="0" w:tplc="D880202C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0A2142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34D104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69E22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583FCE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9C787E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061730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1A8DE6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C80B8A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85E04F5"/>
    <w:multiLevelType w:val="hybridMultilevel"/>
    <w:tmpl w:val="C7E41E62"/>
    <w:lvl w:ilvl="0" w:tplc="0318F21E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2EBB2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8E1B0E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E8FAEA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16F28E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C6F49A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60CF68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60D570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D4036C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6A"/>
    <w:rsid w:val="00282513"/>
    <w:rsid w:val="00CB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86AC"/>
  <w15:docId w15:val="{9FD5A1B1-DB82-4231-AE17-C1FC588B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177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718" w:hanging="10"/>
      <w:outlineLvl w:val="1"/>
    </w:pPr>
    <w:rPr>
      <w:rFonts w:ascii="Corbel" w:eastAsia="Corbel" w:hAnsi="Corbel" w:cs="Corbel"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824</Words>
  <Characters>4947</Characters>
  <Application>Microsoft Office Word</Application>
  <DocSecurity>0</DocSecurity>
  <Lines>41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2024-08-08T11:29:00Z</dcterms:created>
  <dcterms:modified xsi:type="dcterms:W3CDTF">2024-08-08T11:29:00Z</dcterms:modified>
</cp:coreProperties>
</file>